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b/>
          <w:bCs/>
          <w:color w:val="1A1A1A"/>
          <w:sz w:val="22"/>
          <w:szCs w:val="22"/>
        </w:rPr>
        <w:t xml:space="preserve">Hero</w:t>
      </w:r>
      <w:r>
        <w:rPr>
          <w:b/>
          <w:bCs/>
          <w:color w:val="C8001E"/>
          <w:sz w:val="22"/>
          <w:szCs w:val="22"/>
        </w:rPr>
        <w:t xml:space="preserve">Kids</w:t>
      </w:r>
      <w:r>
        <w:rPr>
          <w:color w:val="555555"/>
          <w:sz w:val="17"/>
          <w:szCs w:val="17"/>
        </w:rPr>
        <w:t xml:space="preserve">   ·   Bezpieczne Przedszkolaki 112</w:t>
      </w:r>
    </w:p>
    <w:p>
      <w:pPr>
        <w:spacing w:after="50"/>
      </w:pPr>
      <w:r>
        <w:rPr>
          <w:b/>
          <w:bCs/>
          <w:color w:val="1A1A1A"/>
          <w:sz w:val="30"/>
          <w:szCs w:val="30"/>
        </w:rPr>
        <w:t xml:space="preserve">Informacja dla Rodziców / Opiekunów o przetwarzaniu danych osobowych</w:t>
      </w:r>
    </w:p>
    <w:p>
      <w:pPr>
        <w:spacing w:after="170"/>
      </w:pPr>
      <w:r>
        <w:rPr>
          <w:color w:val="C8001E"/>
          <w:sz w:val="20"/>
          <w:szCs w:val="20"/>
        </w:rPr>
        <w:t xml:space="preserve">Warsztaty „Bohaterowie 112” – nauka wzywania pomocy dla dzieci</w:t>
      </w:r>
    </w:p>
    <w:p>
      <w:pPr>
        <w:spacing w:after="150" w:line="260"/>
      </w:pPr>
      <w:r>
        <w:rPr>
          <w:color w:val="1A1A1A"/>
          <w:sz w:val="19"/>
          <w:szCs w:val="19"/>
        </w:rPr>
        <w:t xml:space="preserve">Podczas warsztatów dziecko ćwiczy rozmowę z „dyspozytorem” numeru alarmowego 112 – uczy się spokojnie prosić o pomoc, </w:t>
      </w:r>
      <w:r>
        <w:rPr>
          <w:b/>
          <w:bCs/>
          <w:color w:val="1A1A1A"/>
          <w:sz w:val="19"/>
          <w:szCs w:val="19"/>
        </w:rPr>
        <w:t xml:space="preserve">podać swoje prawdziwe imię i adres oraz numer telefonu do rodzica</w:t>
      </w:r>
      <w:r>
        <w:rPr>
          <w:color w:val="1A1A1A"/>
          <w:sz w:val="19"/>
          <w:szCs w:val="19"/>
        </w:rPr>
        <w:t xml:space="preserve">, tak aby w prawdziwej sytuacji potrafiło wezwać pomoc. Aby ćwiczenie było skuteczne, aplikacja przetwarza dane dziecka oraz numer telefonu rodzica. Poniżej wyjaśniamy, jakie to dane, w jakim celu i jak je chronimy.</w:t>
      </w: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1. Kto przetwarza dane</w:t>
      </w:r>
    </w:p>
    <w:p>
      <w:pPr>
        <w:spacing w:after="100" w:line="260"/>
      </w:pPr>
      <w:r>
        <w:rPr>
          <w:color w:val="1A1A1A"/>
          <w:sz w:val="19"/>
          <w:szCs w:val="19"/>
        </w:rPr>
        <w:t xml:space="preserve">Administratorem danych jest placówka organizująca warsztaty. Aplikację „HeroKids” dostarcza podmiot przetwarzający, działający na polecenie i w imieniu placówki, na podstawie umowy powierzenia przetwarzania danych.</w:t>
      </w:r>
    </w:p>
    <w:tbl>
      <w:tblPr>
        <w:tblW w:type="dxa" w:w="9026"/>
        <w:tblBorders>
          <w:top w:val="single" w:color="D0D0D0" w:sz="2"/>
          <w:left w:val="single" w:color="D0D0D0" w:sz="2"/>
          <w:bottom w:val="single" w:color="D0D0D0" w:sz="2"/>
          <w:right w:val="single" w:color="D0D0D0" w:sz="2"/>
          <w:insideH w:val="single" w:color="D0D0D0" w:sz="2"/>
          <w:insideV w:val="single" w:color="D0D0D0" w:sz="2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shd w:fill="C8001E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Rola</w:t>
            </w:r>
          </w:p>
        </w:tc>
        <w:tc>
          <w:tcPr>
            <w:tcW w:type="dxa" w:w="6426"/>
            <w:shd w:fill="C8001E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Podmiot</w:t>
            </w:r>
          </w:p>
        </w:tc>
      </w:tr>
      <w:tr>
        <w:tc>
          <w:tcPr>
            <w:tcW w:type="dxa" w:w="2600"/>
            <w:shd w:fill="F5F5F5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Administrator danych</w:t>
            </w:r>
          </w:p>
        </w:tc>
        <w:tc>
          <w:tcPr>
            <w:tcW w:type="dxa" w:w="6426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[NAZWA PLACÓWKI], [ADRES PLACÓWKI]   |   kontakt / inspektor ochrony danych: [E-MAIL PLACÓWKI]</w:t>
            </w:r>
          </w:p>
        </w:tc>
      </w:tr>
      <w:tr>
        <w:tc>
          <w:tcPr>
            <w:tcW w:type="dxa" w:w="2600"/>
            <w:shd w:fill="F5F5F5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Podmiot przetwarzający (aplikacja HeroKids)</w:t>
            </w:r>
          </w:p>
        </w:tc>
        <w:tc>
          <w:tcPr>
            <w:tcW w:type="dxa" w:w="6426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AITAM Kamil Musialski, ul. Milczańska 5A/4, 61-131 Poznań   |   e-mail: contact@herokids.eu   |   NIP: [DO UZUPEŁNIENIA]</w:t>
            </w:r>
          </w:p>
        </w:tc>
      </w:tr>
      <w:tr>
        <w:tc>
          <w:tcPr>
            <w:tcW w:type="dxa" w:w="2600"/>
            <w:shd w:fill="F5F5F5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Dostawcy technologiczni (podprzetwarzający)</w:t>
            </w:r>
          </w:p>
        </w:tc>
        <w:tc>
          <w:tcPr>
            <w:tcW w:type="dxa" w:w="6426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b/>
                <w:bCs/>
                <w:color w:val="1A1A1A"/>
                <w:sz w:val="17"/>
                <w:szCs w:val="17"/>
              </w:rPr>
              <w:t xml:space="preserve">Microsoft (Azure OpenAI)</w:t>
            </w:r>
            <w:r>
              <w:rPr>
                <w:color w:val="1A1A1A"/>
                <w:sz w:val="17"/>
                <w:szCs w:val="17"/>
              </w:rPr>
              <w:t xml:space="preserve"> – model prowadzący rozmowę, przetwarzanie w Unii Europejskiej (Szwecja);   </w:t>
            </w:r>
            <w:r>
              <w:rPr>
                <w:b/>
                <w:bCs/>
                <w:color w:val="1A1A1A"/>
                <w:sz w:val="17"/>
                <w:szCs w:val="17"/>
              </w:rPr>
              <w:t xml:space="preserve">ElevenLabs</w:t>
            </w:r>
            <w:r>
              <w:rPr>
                <w:color w:val="1A1A1A"/>
                <w:sz w:val="17"/>
                <w:szCs w:val="17"/>
              </w:rPr>
              <w:t xml:space="preserve"> – synteza mowy (głos dyspozytora).</w:t>
            </w:r>
          </w:p>
        </w:tc>
      </w:tr>
    </w:tbl>
    <w:p>
      <w:pPr>
        <w:spacing w:after="40" w:line="260"/>
      </w:pP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2. Jakie dane i skąd pochodzą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Imię dziecka oraz adres zamieszkania</w:t>
      </w:r>
      <w:r>
        <w:rPr>
          <w:color w:val="1A1A1A"/>
          <w:sz w:val="19"/>
          <w:szCs w:val="19"/>
        </w:rPr>
        <w:t xml:space="preserve"> – wprowadzane do aplikacji przez wychowawcę przed zajęciami, na podstawie danych, którymi placówka już dysponuje. Dziecko nie wprowadza ich samodzielnie.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Numer telefonu rodzica / opiekuna</w:t>
      </w:r>
      <w:r>
        <w:rPr>
          <w:color w:val="1A1A1A"/>
          <w:sz w:val="19"/>
          <w:szCs w:val="19"/>
        </w:rPr>
        <w:t xml:space="preserve"> – wprowadzany przez wychowawcę; dziecko ćwiczy jego zapamiętanie i podanie, tak jak adresu. Jest to dane osobowe rodzica.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Głos dziecka</w:t>
      </w:r>
      <w:r>
        <w:rPr>
          <w:color w:val="1A1A1A"/>
          <w:sz w:val="19"/>
          <w:szCs w:val="19"/>
        </w:rPr>
        <w:t xml:space="preserve"> – wypowiedzi w trakcie ćwiczenia, zamieniane na tekst wyłącznie po to, by „dyspozytor” mógł zrozumieć i odpowiedzieć.</w:t>
      </w: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3. Cel i podstawa prawna</w:t>
      </w:r>
    </w:p>
    <w:p>
      <w:pPr>
        <w:spacing w:after="90" w:line="260"/>
      </w:pPr>
      <w:r>
        <w:rPr>
          <w:b/>
          <w:bCs/>
          <w:color w:val="1A1A1A"/>
          <w:sz w:val="19"/>
          <w:szCs w:val="19"/>
        </w:rPr>
        <w:t xml:space="preserve">Cel: </w:t>
      </w:r>
      <w:r>
        <w:rPr>
          <w:color w:val="1A1A1A"/>
          <w:sz w:val="19"/>
          <w:szCs w:val="19"/>
        </w:rPr>
        <w:t xml:space="preserve">przeprowadzenie edukacyjnego warsztatu uczącego dziecko prawidłowego wzywania pomocy pod numerem 112 – w tym podania własnego imienia, adresu oraz zapamiętanego numeru telefonu do rodzica.</w:t>
      </w:r>
    </w:p>
    <w:p>
      <w:pPr>
        <w:spacing w:after="150" w:line="260"/>
      </w:pPr>
      <w:r>
        <w:rPr>
          <w:b/>
          <w:bCs/>
          <w:color w:val="1A1A1A"/>
          <w:sz w:val="19"/>
          <w:szCs w:val="19"/>
        </w:rPr>
        <w:t xml:space="preserve">Podstawa prawna: </w:t>
      </w:r>
      <w:r>
        <w:rPr>
          <w:color w:val="1A1A1A"/>
          <w:sz w:val="19"/>
          <w:szCs w:val="19"/>
        </w:rPr>
        <w:t xml:space="preserve">dobrowolna zgoda rodzica / opiekuna prawnego (art. 6 ust. 1 lit. a RODO) – obejmująca zarówno dane dziecka (za które zgodę wyraża opiekun), jak i numer telefonu rodzica (dane własne rodzica). W zakresie głosu – art. 9 ust. 2 lit. a RODO.</w:t>
      </w:r>
    </w:p>
    <w:tbl>
      <w:tblPr>
        <w:tblW w:type="dxa" w:w="9026"/>
        <w:tblBorders>
          <w:top w:val="single" w:color="EAF6EC" w:sz="2"/>
          <w:left w:val="single" w:color="2E7D32" w:sz="22"/>
          <w:bottom w:val="single" w:color="EAF6EC" w:sz="2"/>
          <w:right w:val="single" w:color="EAF6EC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EAF6EC" w:val="clear"/>
            <w:tcMar>
              <w:top w:type="dxa" w:w="130"/>
              <w:left w:type="dxa" w:w="190"/>
              <w:bottom w:type="dxa" w:w="130"/>
              <w:right w:type="dxa" w:w="190"/>
            </w:tcMar>
          </w:tcPr>
          <w:p>
            <w:pPr>
              <w:spacing w:after="70"/>
            </w:pPr>
            <w:r>
              <w:rPr>
                <w:b/>
                <w:bCs/>
                <w:color w:val="1E5E28"/>
                <w:sz w:val="20"/>
                <w:szCs w:val="20"/>
              </w:rPr>
              <w:t xml:space="preserve">Jak chronimy prywatność dziecka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Głos dziecka przetwarzany jest wyłącznie lokalnie</w:t>
            </w:r>
            <w:r>
              <w:rPr>
                <w:color w:val="1A1A1A"/>
                <w:sz w:val="19"/>
                <w:szCs w:val="19"/>
              </w:rPr>
              <w:t xml:space="preserve"> – surowe nagranie nie jest wysyłane do żadnej usługi w chmurze i nie jest trwale zapisywane; do dostawców trafia wyłącznie tekst.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Rozmowa prowadzona jest na modelu przetwarzanym w Unii Europejskiej</w:t>
            </w:r>
            <w:r>
              <w:rPr>
                <w:color w:val="1A1A1A"/>
                <w:sz w:val="19"/>
                <w:szCs w:val="19"/>
              </w:rPr>
              <w:t xml:space="preserve"> (Microsoft Azure OpenAI, Szwecja) – dane nie opuszczają UE, a dostawca modelu (OpenAI) nie ma do nich dostępu.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Treść rozmowy nie jest zapisywana</w:t>
            </w:r>
            <w:r>
              <w:rPr>
                <w:color w:val="1A1A1A"/>
                <w:sz w:val="19"/>
                <w:szCs w:val="19"/>
              </w:rPr>
              <w:t xml:space="preserve">. Imię, adres i numer telefonu są usuwane po zakończeniu pojedynczej sesji dziecka; w systemie pozostają wyłącznie dane zbiorcze, nieprzypisane do dziecka.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Dane nie są wykorzystywane do trenowania modeli sztucznej inteligencji</w:t>
            </w:r>
            <w:r>
              <w:rPr>
                <w:color w:val="1A1A1A"/>
                <w:sz w:val="19"/>
                <w:szCs w:val="19"/>
              </w:rPr>
              <w:t xml:space="preserve">.</w:t>
            </w:r>
          </w:p>
        </w:tc>
      </w:tr>
    </w:tbl>
    <w:p>
      <w:pPr>
        <w:spacing w:after="100" w:line="260"/>
      </w:pPr>
    </w:p>
    <w:tbl>
      <w:tblPr>
        <w:tblW w:type="dxa" w:w="9026"/>
        <w:tblBorders>
          <w:top w:val="single" w:color="FDF3E3" w:sz="2"/>
          <w:left w:val="single" w:color="E08A00" w:sz="22"/>
          <w:bottom w:val="single" w:color="FDF3E3" w:sz="2"/>
          <w:right w:val="single" w:color="FDF3E3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DF3E3" w:val="clear"/>
            <w:tcMar>
              <w:top w:type="dxa" w:w="130"/>
              <w:left w:type="dxa" w:w="190"/>
              <w:bottom w:type="dxa" w:w="130"/>
              <w:right w:type="dxa" w:w="190"/>
            </w:tcMar>
          </w:tcPr>
          <w:p>
            <w:pPr>
              <w:spacing w:after="70"/>
            </w:pPr>
            <w:r>
              <w:rPr>
                <w:b/>
                <w:bCs/>
                <w:color w:val="9A5B00"/>
                <w:sz w:val="20"/>
                <w:szCs w:val="20"/>
              </w:rPr>
              <w:t xml:space="preserve">Dostawcy technologiczni i lokalizacja przetwarzania</w:t>
            </w:r>
          </w:p>
          <w:p>
            <w:pPr>
              <w:spacing w:after="40" w:line="260"/>
            </w:pPr>
            <w:r>
              <w:rPr>
                <w:color w:val="1A1A1A"/>
                <w:sz w:val="19"/>
                <w:szCs w:val="19"/>
              </w:rPr>
              <w:t xml:space="preserve">W trakcie ćwiczenia tekst rozmowy – w tym imię, adres i numer telefonu – jest przetwarzany przez dwóch dostawców: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Microsoft (Azure OpenAI)</w:t>
            </w:r>
            <w:r>
              <w:rPr>
                <w:color w:val="1A1A1A"/>
                <w:sz w:val="19"/>
                <w:szCs w:val="19"/>
              </w:rPr>
              <w:t xml:space="preserve"> – model prowadzący rozmowę. Przetwarzanie odbywa się w centrach danych w </w:t>
            </w:r>
            <w:r>
              <w:rPr>
                <w:b/>
                <w:bCs/>
                <w:color w:val="1A1A1A"/>
                <w:sz w:val="19"/>
                <w:szCs w:val="19"/>
              </w:rPr>
              <w:t xml:space="preserve">Unii Europejskiej (Szwecja)</w:t>
            </w:r>
            <w:r>
              <w:rPr>
                <w:color w:val="1A1A1A"/>
                <w:sz w:val="19"/>
                <w:szCs w:val="19"/>
              </w:rPr>
              <w:t xml:space="preserve">; dane nie opuszczają UE ani nie są wykorzystywane do trenowania modeli. Mogą być tymczasowo przechowywane maksymalnie do 30 dni wyłącznie na potrzeby wykrywania nadużyć, w granicach UE, a następnie usuwane.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line="255"/>
            </w:pPr>
            <w:r>
              <w:rPr>
                <w:b/>
                <w:bCs/>
                <w:color w:val="1A1A1A"/>
                <w:sz w:val="19"/>
                <w:szCs w:val="19"/>
              </w:rPr>
              <w:t xml:space="preserve">ElevenLabs</w:t>
            </w:r>
            <w:r>
              <w:rPr>
                <w:color w:val="1A1A1A"/>
                <w:sz w:val="19"/>
                <w:szCs w:val="19"/>
              </w:rPr>
              <w:t xml:space="preserve"> – synteza mowy (głos dyspozytora). Tekst jest tam przetwarzany </w:t>
            </w:r>
            <w:r>
              <w:rPr>
                <w:b/>
                <w:bCs/>
                <w:color w:val="1A1A1A"/>
                <w:sz w:val="19"/>
                <w:szCs w:val="19"/>
              </w:rPr>
              <w:t xml:space="preserve">tylko przez chwilę potrzebną do wygenerowania głosu – po wypowiedzeniu odpowiedzi ani tekst, ani nagrany głos nie są u tego dostawcy przechowywane</w:t>
            </w:r>
            <w:r>
              <w:rPr>
                <w:color w:val="1A1A1A"/>
                <w:sz w:val="19"/>
                <w:szCs w:val="19"/>
              </w:rPr>
              <w:t xml:space="preserve">. Przetwarzanie może odbywać się na serwerach w USA, na podstawie standardowych klauzul umownych (SCC).</w:t>
            </w:r>
          </w:p>
        </w:tc>
      </w:tr>
    </w:tbl>
    <w:p>
      <w:pPr>
        <w:spacing w:after="100" w:line="260"/>
      </w:pP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4. Jak długo przechowujemy dane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Imię, adres i numer telefonu</w:t>
      </w:r>
      <w:r>
        <w:rPr>
          <w:color w:val="1A1A1A"/>
          <w:sz w:val="19"/>
          <w:szCs w:val="19"/>
        </w:rPr>
        <w:t xml:space="preserve"> – usuwane po zakończeniu pojedynczej sesji ćwiczeniowej dziecka.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Treść rozmowy i nagranie głosu</w:t>
      </w:r>
      <w:r>
        <w:rPr>
          <w:color w:val="1A1A1A"/>
          <w:sz w:val="19"/>
          <w:szCs w:val="19"/>
        </w:rPr>
        <w:t xml:space="preserve"> – nie są przechowywane przez HeroKids.</w:t>
      </w:r>
    </w:p>
    <w:p>
      <w:pPr>
        <w:pStyle w:val="ListParagraph"/>
        <w:numPr>
          <w:ilvl w:val="0"/>
          <w:numId w:val="2"/>
        </w:numPr>
        <w:spacing w:after="55" w:line="255"/>
      </w:pPr>
      <w:r>
        <w:rPr>
          <w:b/>
          <w:bCs/>
          <w:color w:val="1A1A1A"/>
          <w:sz w:val="19"/>
          <w:szCs w:val="19"/>
        </w:rPr>
        <w:t xml:space="preserve">Dane zbiorcze (statystyczne)</w:t>
      </w:r>
      <w:r>
        <w:rPr>
          <w:color w:val="1A1A1A"/>
          <w:sz w:val="19"/>
          <w:szCs w:val="19"/>
        </w:rPr>
        <w:t xml:space="preserve"> – usuwane automatycznie po upływie [X DNI].</w:t>
      </w: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5. Prawa rodzica / opiekuna i dziecka</w:t>
      </w:r>
    </w:p>
    <w:p>
      <w:pPr>
        <w:spacing w:after="90" w:line="260"/>
      </w:pPr>
      <w:r>
        <w:rPr>
          <w:color w:val="1A1A1A"/>
          <w:sz w:val="19"/>
          <w:szCs w:val="19"/>
        </w:rPr>
        <w:t xml:space="preserve">Przysługuje prawo do: dostępu do danych, ich sprostowania, usunięcia, ograniczenia przetwarzania, sprzeciwu oraz przenoszenia danych.</w:t>
      </w:r>
    </w:p>
    <w:p>
      <w:pPr>
        <w:spacing w:after="120" w:line="260"/>
      </w:pPr>
      <w:r>
        <w:rPr>
          <w:b/>
          <w:bCs/>
          <w:color w:val="1A1A1A"/>
          <w:sz w:val="19"/>
          <w:szCs w:val="19"/>
        </w:rPr>
        <w:t xml:space="preserve">Zgodę można wycofać w każdej chwili</w:t>
      </w:r>
      <w:r>
        <w:rPr>
          <w:color w:val="1A1A1A"/>
          <w:sz w:val="19"/>
          <w:szCs w:val="19"/>
        </w:rPr>
        <w:t xml:space="preserve"> – bez podawania przyczyny i bez wpływu na zgodność z prawem przetwarzania sprzed wycofania. Przysługuje też prawo skargi do Prezesa Urzędu Ochrony Danych Osobowych (ul. Stawki 2, 00-193 Warszawa).</w:t>
      </w:r>
    </w:p>
    <w:p>
      <w:pPr>
        <w:pBdr>
          <w:bottom w:val="single" w:color="C8001E" w:sz="6" w:space="3"/>
        </w:pBdr>
        <w:spacing w:after="100" w:before="200"/>
      </w:pPr>
      <w:r>
        <w:rPr>
          <w:b/>
          <w:bCs/>
          <w:color w:val="C8001E"/>
          <w:sz w:val="24"/>
          <w:szCs w:val="24"/>
        </w:rPr>
        <w:t xml:space="preserve">6. Dobrowolność i brak decyzji automatycznych</w:t>
      </w:r>
    </w:p>
    <w:p>
      <w:pPr>
        <w:spacing w:after="40" w:line="260"/>
      </w:pPr>
      <w:r>
        <w:rPr>
          <w:color w:val="1A1A1A"/>
          <w:sz w:val="19"/>
          <w:szCs w:val="19"/>
        </w:rPr>
        <w:t xml:space="preserve">Udział dziecka jest całkowicie dobrowolny; brak zgody nie pociąga żadnych negatywnych konsekwencji. Dane nie służą do zautomatyzowanego podejmowania decyzji wywołujących skutki prawne ani do profilowania.</w:t>
      </w:r>
    </w:p>
    <w:p>
      <w:r>
        <w:br w:type="page"/>
      </w:r>
    </w:p>
    <w:p>
      <w:pPr>
        <w:spacing w:after="60"/>
      </w:pPr>
      <w:r>
        <w:rPr>
          <w:b/>
          <w:bCs/>
          <w:color w:val="C8001E"/>
          <w:sz w:val="28"/>
          <w:szCs w:val="28"/>
        </w:rPr>
        <w:t xml:space="preserve">Oświadczenie o wyrażeniu zgody</w:t>
      </w:r>
    </w:p>
    <w:p>
      <w:pPr>
        <w:spacing w:after="120" w:line="260"/>
      </w:pPr>
      <w:r>
        <w:rPr>
          <w:color w:val="1A1A1A"/>
          <w:sz w:val="19"/>
          <w:szCs w:val="19"/>
        </w:rPr>
        <w:t xml:space="preserve">Oświadczam, że zapoznałam/-em się z powyższą informacją oraz jako rodzic / opiekun prawny dziecka:</w:t>
      </w:r>
    </w:p>
    <w:tbl>
      <w:tblPr>
        <w:tblW w:type="dxa" w:w="9026"/>
        <w:tblBorders>
          <w:top w:val="single" w:color="D0D0D0" w:sz="2"/>
          <w:left w:val="single" w:color="D0D0D0" w:sz="2"/>
          <w:bottom w:val="single" w:color="D0D0D0" w:sz="2"/>
          <w:right w:val="single" w:color="D0D0D0" w:sz="2"/>
          <w:insideH w:val="single" w:color="D0D0D0" w:sz="2"/>
          <w:insideV w:val="single" w:color="D0D0D0" w:sz="2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shd w:fill="C8001E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Dane dziecka</w:t>
            </w:r>
          </w:p>
        </w:tc>
        <w:tc>
          <w:tcPr>
            <w:tcW w:type="dxa" w:w="6426"/>
            <w:shd w:fill="C8001E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2600"/>
            <w:shd w:fill="F5F5F5" w:val="clear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Imię i nazwisko dziecka</w:t>
            </w:r>
          </w:p>
        </w:tc>
        <w:tc>
          <w:tcPr>
            <w:tcW w:type="dxa" w:w="6426"/>
            <w:tcMar>
              <w:top w:type="dxa" w:w="75"/>
              <w:left w:type="dxa" w:w="120"/>
              <w:bottom w:type="dxa" w:w="75"/>
              <w:right w:type="dxa" w:w="110"/>
            </w:tcMar>
            <w:vAlign w:val="top"/>
          </w:tcPr>
          <w:p>
            <w:pPr>
              <w:spacing w:line="240"/>
            </w:pPr>
            <w:r>
              <w:rPr>
                <w:color w:val="1A1A1A"/>
                <w:sz w:val="17"/>
                <w:szCs w:val="17"/>
              </w:rPr>
              <w:t xml:space="preserve">..................................................................   |   Grupa: ................</w:t>
            </w:r>
          </w:p>
        </w:tc>
      </w:tr>
    </w:tbl>
    <w:p>
      <w:pPr>
        <w:spacing w:after="100" w:line="260"/>
      </w:pPr>
    </w:p>
    <w:p>
      <w:pPr>
        <w:spacing w:after="90"/>
      </w:pPr>
      <w:r>
        <w:rPr>
          <w:color w:val="C8001E"/>
          <w:sz w:val="24"/>
          <w:szCs w:val="24"/>
        </w:rPr>
        <w:t xml:space="preserve">☐  </w:t>
      </w:r>
      <w:r>
        <w:rPr>
          <w:b/>
          <w:bCs/>
          <w:color w:val="1A1A1A"/>
          <w:sz w:val="19"/>
          <w:szCs w:val="19"/>
        </w:rPr>
        <w:t xml:space="preserve">Wyrażam zgodę</w:t>
      </w:r>
      <w:r>
        <w:rPr>
          <w:color w:val="1A1A1A"/>
          <w:sz w:val="19"/>
          <w:szCs w:val="19"/>
        </w:rPr>
        <w:t xml:space="preserve"> na udział mojego dziecka w warsztatach „Bohaterowie 112” oraz na przetwarzanie imienia, adresu i głosu dziecka, a także </w:t>
      </w:r>
      <w:r>
        <w:rPr>
          <w:b/>
          <w:bCs/>
          <w:color w:val="1A1A1A"/>
          <w:sz w:val="19"/>
          <w:szCs w:val="19"/>
        </w:rPr>
        <w:t xml:space="preserve">mojego numeru telefonu</w:t>
      </w:r>
      <w:r>
        <w:rPr>
          <w:color w:val="1A1A1A"/>
          <w:sz w:val="19"/>
          <w:szCs w:val="19"/>
        </w:rPr>
        <w:t xml:space="preserve">, w celu i w zakresie opisanym powyżej.</w:t>
      </w:r>
    </w:p>
    <w:p>
      <w:pPr>
        <w:spacing w:after="90"/>
      </w:pPr>
      <w:r>
        <w:rPr>
          <w:color w:val="C8001E"/>
          <w:sz w:val="24"/>
          <w:szCs w:val="24"/>
        </w:rPr>
        <w:t xml:space="preserve">☐  </w:t>
      </w:r>
      <w:r>
        <w:rPr>
          <w:color w:val="1A1A1A"/>
          <w:sz w:val="19"/>
          <w:szCs w:val="19"/>
        </w:rPr>
        <w:t xml:space="preserve">Przyjmuję do wiadomości, że rozmowa jest przetwarzana w Unii Europejskiej (Microsoft Azure OpenAI, Szwecja), a synteza głosu dyspozytora (ElevenLabs) może odbywać się na serwerach w USA na podstawie standardowych klauzul umownych (SCC) – bez przechowywania danych po stronie tego dostawcy.</w:t>
      </w:r>
    </w:p>
    <w:p>
      <w:pPr>
        <w:spacing w:after="90"/>
      </w:pPr>
      <w:r>
        <w:rPr>
          <w:color w:val="999999"/>
          <w:sz w:val="24"/>
          <w:szCs w:val="24"/>
        </w:rPr>
        <w:t xml:space="preserve">☐  </w:t>
      </w:r>
      <w:r>
        <w:rPr>
          <w:b/>
          <w:bCs/>
          <w:color w:val="1A1A1A"/>
          <w:sz w:val="19"/>
          <w:szCs w:val="19"/>
        </w:rPr>
        <w:t xml:space="preserve">Nie wyrażam zgody</w:t>
      </w:r>
      <w:r>
        <w:rPr>
          <w:color w:val="1A1A1A"/>
          <w:sz w:val="19"/>
          <w:szCs w:val="19"/>
        </w:rPr>
        <w:t xml:space="preserve"> na udział mojego dziecka w warsztatach.</w:t>
      </w:r>
    </w:p>
    <w:p>
      <w:pPr>
        <w:spacing w:after="90"/>
      </w:pPr>
      <w:r>
        <w:rPr>
          <w:color w:val="1A1A1A"/>
          <w:sz w:val="19"/>
          <w:szCs w:val="19"/>
        </w:rPr>
        <w:t xml:space="preserve">Numer telefonu rodzica (do ćwiczenia): ...................................................</w:t>
      </w:r>
    </w:p>
    <w:p>
      <w:pPr>
        <w:spacing w:before="240"/>
      </w:pPr>
      <w:r>
        <w:rPr>
          <w:color w:val="1A1A1A"/>
          <w:sz w:val="19"/>
          <w:szCs w:val="19"/>
        </w:rPr>
        <w:t xml:space="preserve">Miejscowość i data: ..............................................</w:t>
      </w:r>
    </w:p>
    <w:p>
      <w:pPr>
        <w:spacing w:after="0" w:before="200"/>
      </w:pPr>
      <w:r>
        <w:rPr>
          <w:color w:val="999999"/>
          <w:sz w:val="19"/>
          <w:szCs w:val="19"/>
        </w:rPr>
        <w:t xml:space="preserve">……………………………………………</w:t>
      </w:r>
    </w:p>
    <w:p>
      <w:r>
        <w:rPr>
          <w:color w:val="555555"/>
          <w:sz w:val="16"/>
          <w:szCs w:val="16"/>
        </w:rPr>
        <w:t xml:space="preserve">czytelny podpis rodzica / opiekuna prawnego</w:t>
      </w:r>
    </w:p>
    <w:sectPr>
      <w:pgSz w:w="11906" w:h="16838" w:orient="portrait"/>
      <w:pgMar w:top="1040" w:right="1440" w:bottom="10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30"/>
      </w:pPr>
      <w:rPr>
        <w:color w:val="C8001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HeroKids</dc:creator>
  <cp:lastModifiedBy>Un-named</cp:lastModifiedBy>
  <cp:revision>1</cp:revision>
  <dcterms:created xsi:type="dcterms:W3CDTF">2026-07-26T06:24:08.778Z</dcterms:created>
  <dcterms:modified xsi:type="dcterms:W3CDTF">2026-07-26T06:24:08.795Z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